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205" w:rsidRPr="00E87CE3" w:rsidRDefault="00E01205" w:rsidP="00E01205">
      <w:pPr>
        <w:pStyle w:val="2"/>
        <w:jc w:val="right"/>
        <w:rPr>
          <w:rFonts w:asciiTheme="majorHAnsi" w:eastAsia="Helvetica" w:hAnsiTheme="majorHAnsi" w:cs="Helvetica"/>
          <w:b/>
          <w:color w:val="202528"/>
          <w:shd w:val="clear" w:color="auto" w:fill="FFFFFF"/>
        </w:rPr>
      </w:pPr>
      <w:r>
        <w:rPr>
          <w:rFonts w:asciiTheme="majorHAnsi" w:hAnsiTheme="majorHAnsi"/>
          <w:b/>
          <w:bCs/>
          <w:color w:val="202528"/>
          <w:shd w:val="clear" w:color="auto" w:fill="FFFFFF"/>
        </w:rPr>
        <w:t xml:space="preserve"> </w:t>
      </w:r>
      <w:r w:rsidRPr="00E01205">
        <w:rPr>
          <w:rFonts w:asciiTheme="majorHAnsi" w:hAnsiTheme="majorHAnsi"/>
          <w:color w:val="202528"/>
          <w:sz w:val="24"/>
          <w:szCs w:val="24"/>
          <w:shd w:val="clear" w:color="auto" w:fill="FFFFFF"/>
        </w:rPr>
        <w:t xml:space="preserve"> </w:t>
      </w:r>
      <w:r w:rsidRPr="00E87CE3">
        <w:rPr>
          <w:rFonts w:asciiTheme="majorHAnsi" w:hAnsiTheme="majorHAnsi"/>
          <w:b/>
          <w:color w:val="202528"/>
          <w:shd w:val="clear" w:color="auto" w:fill="FFFFFF"/>
        </w:rPr>
        <w:t>УТВЕРЖДЕНО</w:t>
      </w:r>
    </w:p>
    <w:p w:rsidR="00E01205" w:rsidRPr="00E87CE3" w:rsidRDefault="00E01205" w:rsidP="00E01205">
      <w:pPr>
        <w:pStyle w:val="2"/>
        <w:jc w:val="right"/>
        <w:rPr>
          <w:rFonts w:asciiTheme="majorHAnsi" w:eastAsia="Helvetica" w:hAnsiTheme="majorHAnsi" w:cs="Helvetica"/>
          <w:b/>
          <w:color w:val="202528"/>
          <w:shd w:val="clear" w:color="auto" w:fill="FFFFFF"/>
        </w:rPr>
      </w:pPr>
      <w:r w:rsidRPr="00E87CE3">
        <w:rPr>
          <w:rFonts w:asciiTheme="majorHAnsi" w:hAnsiTheme="majorHAnsi"/>
          <w:b/>
          <w:color w:val="202528"/>
          <w:shd w:val="clear" w:color="auto" w:fill="FFFFFF"/>
        </w:rPr>
        <w:t>приказом директора</w:t>
      </w:r>
    </w:p>
    <w:p w:rsidR="00E01205" w:rsidRPr="00E87CE3" w:rsidRDefault="00E01205" w:rsidP="00E01205">
      <w:pPr>
        <w:pStyle w:val="2"/>
        <w:jc w:val="right"/>
        <w:rPr>
          <w:rFonts w:asciiTheme="majorHAnsi" w:eastAsia="Helvetica" w:hAnsiTheme="majorHAnsi" w:cs="Helvetica"/>
          <w:b/>
          <w:color w:val="202528"/>
          <w:shd w:val="clear" w:color="auto" w:fill="FFFFFF"/>
        </w:rPr>
      </w:pPr>
      <w:r w:rsidRPr="00E87CE3">
        <w:rPr>
          <w:rFonts w:asciiTheme="majorHAnsi" w:hAnsiTheme="majorHAnsi"/>
          <w:b/>
          <w:color w:val="202528"/>
          <w:shd w:val="clear" w:color="auto" w:fill="FFFFFF"/>
        </w:rPr>
        <w:t>МБОУ «Изанинская СОШ»</w:t>
      </w:r>
    </w:p>
    <w:p w:rsidR="00E01205" w:rsidRPr="00E87CE3" w:rsidRDefault="00E01205" w:rsidP="00E01205">
      <w:pPr>
        <w:pStyle w:val="2"/>
        <w:jc w:val="right"/>
        <w:rPr>
          <w:rFonts w:asciiTheme="majorHAnsi" w:eastAsia="Helvetica" w:hAnsiTheme="majorHAnsi" w:cs="Helvetica"/>
          <w:b/>
          <w:color w:val="202528"/>
          <w:shd w:val="clear" w:color="auto" w:fill="FFFFFF"/>
        </w:rPr>
      </w:pPr>
      <w:r w:rsidRPr="00E87CE3">
        <w:rPr>
          <w:rFonts w:asciiTheme="majorHAnsi" w:hAnsiTheme="majorHAnsi"/>
          <w:b/>
          <w:color w:val="202528"/>
          <w:shd w:val="clear" w:color="auto" w:fill="FFFFFF"/>
        </w:rPr>
        <w:t>Приказ № 418 </w:t>
      </w:r>
    </w:p>
    <w:p w:rsidR="00173FAC" w:rsidRPr="00E87CE3" w:rsidRDefault="00E01205" w:rsidP="00E01205">
      <w:pPr>
        <w:pStyle w:val="a4"/>
        <w:spacing w:before="0" w:line="240" w:lineRule="auto"/>
        <w:jc w:val="right"/>
        <w:rPr>
          <w:rFonts w:asciiTheme="majorHAnsi" w:eastAsia="Helvetica" w:hAnsiTheme="majorHAnsi" w:cs="Helvetica"/>
          <w:b/>
          <w:bCs/>
          <w:color w:val="202528"/>
          <w:sz w:val="20"/>
          <w:szCs w:val="20"/>
          <w:shd w:val="clear" w:color="auto" w:fill="FFFFFF"/>
        </w:rPr>
      </w:pPr>
      <w:r w:rsidRPr="00E87CE3">
        <w:rPr>
          <w:rFonts w:asciiTheme="majorHAnsi" w:hAnsiTheme="majorHAnsi"/>
          <w:b/>
          <w:color w:val="202528"/>
          <w:sz w:val="20"/>
          <w:szCs w:val="20"/>
          <w:shd w:val="clear" w:color="auto" w:fill="FFFFFF"/>
        </w:rPr>
        <w:t>от 01.10. 2024 г.</w:t>
      </w:r>
    </w:p>
    <w:p w:rsidR="00173FAC" w:rsidRPr="0026491B" w:rsidRDefault="00017FF8" w:rsidP="00E01205">
      <w:pPr>
        <w:pStyle w:val="a4"/>
        <w:spacing w:before="0" w:line="240" w:lineRule="auto"/>
        <w:rPr>
          <w:rFonts w:asciiTheme="majorHAnsi" w:eastAsia="Helvetica" w:hAnsiTheme="majorHAnsi" w:cs="Helvetica"/>
          <w:color w:val="202528"/>
          <w:shd w:val="clear" w:color="auto" w:fill="FFFFFF"/>
        </w:rPr>
      </w:pPr>
      <w:r w:rsidRPr="0026491B">
        <w:rPr>
          <w:rFonts w:asciiTheme="majorHAnsi" w:hAnsi="Helvetica"/>
          <w:color w:val="202528"/>
          <w:shd w:val="clear" w:color="auto" w:fill="FFFFFF"/>
        </w:rPr>
        <w:t>﻿</w:t>
      </w:r>
    </w:p>
    <w:p w:rsidR="00173FAC" w:rsidRPr="00E87CE3" w:rsidRDefault="00017FF8" w:rsidP="00E01205">
      <w:pPr>
        <w:pStyle w:val="a4"/>
        <w:spacing w:before="0" w:line="240" w:lineRule="auto"/>
        <w:jc w:val="center"/>
        <w:rPr>
          <w:rFonts w:asciiTheme="majorHAnsi" w:eastAsia="Helvetica" w:hAnsiTheme="majorHAnsi" w:cs="Helvetica"/>
          <w:color w:val="202528"/>
          <w:sz w:val="28"/>
          <w:szCs w:val="28"/>
          <w:shd w:val="clear" w:color="auto" w:fill="FFFFFF"/>
        </w:rPr>
      </w:pPr>
      <w:r w:rsidRPr="00E87CE3">
        <w:rPr>
          <w:rFonts w:asciiTheme="majorHAnsi" w:hAnsiTheme="majorHAnsi"/>
          <w:b/>
          <w:bCs/>
          <w:sz w:val="28"/>
          <w:szCs w:val="28"/>
          <w:shd w:val="clear" w:color="auto" w:fill="FFFFFF"/>
        </w:rPr>
        <w:t>Положение</w:t>
      </w:r>
      <w:r w:rsidR="00E01205" w:rsidRPr="00E87CE3">
        <w:rPr>
          <w:rFonts w:asciiTheme="majorHAnsi" w:eastAsia="Helvetica" w:hAnsiTheme="majorHAnsi" w:cs="Helvetica"/>
          <w:color w:val="202528"/>
          <w:sz w:val="28"/>
          <w:szCs w:val="28"/>
          <w:shd w:val="clear" w:color="auto" w:fill="FFFFFF"/>
        </w:rPr>
        <w:t xml:space="preserve">  </w:t>
      </w:r>
      <w:r w:rsidRPr="00E87CE3">
        <w:rPr>
          <w:rFonts w:asciiTheme="majorHAnsi" w:hAnsiTheme="majorHAnsi"/>
          <w:b/>
          <w:bCs/>
          <w:sz w:val="28"/>
          <w:szCs w:val="28"/>
          <w:shd w:val="clear" w:color="auto" w:fill="FFFFFF"/>
        </w:rPr>
        <w:t>об антикоррупционной политике</w:t>
      </w:r>
      <w:r w:rsidR="00E01205" w:rsidRPr="00E87CE3">
        <w:rPr>
          <w:rFonts w:asciiTheme="majorHAnsi" w:eastAsia="Helvetica" w:hAnsiTheme="majorHAnsi" w:cs="Helvetica"/>
          <w:color w:val="202528"/>
          <w:sz w:val="28"/>
          <w:szCs w:val="28"/>
          <w:shd w:val="clear" w:color="auto" w:fill="FFFFFF"/>
        </w:rPr>
        <w:t xml:space="preserve"> </w:t>
      </w:r>
      <w:r w:rsidRPr="00E87CE3">
        <w:rPr>
          <w:rFonts w:asciiTheme="majorHAnsi" w:hAnsiTheme="majorHAnsi"/>
          <w:b/>
          <w:bCs/>
          <w:sz w:val="28"/>
          <w:szCs w:val="28"/>
          <w:shd w:val="clear" w:color="auto" w:fill="FFFFFF"/>
        </w:rPr>
        <w:t>МБОУ «Изанинская СОШ»</w:t>
      </w:r>
      <w:r w:rsidRPr="00E87CE3">
        <w:rPr>
          <w:rFonts w:asciiTheme="majorHAnsi" w:hAnsiTheme="majorHAnsi"/>
          <w:color w:val="202528"/>
          <w:sz w:val="28"/>
          <w:szCs w:val="28"/>
          <w:shd w:val="clear" w:color="auto" w:fill="FFFFFF"/>
        </w:rPr>
        <w:t> </w:t>
      </w:r>
    </w:p>
    <w:p w:rsidR="00E87CE3" w:rsidRDefault="00E87CE3" w:rsidP="00E01205">
      <w:pPr>
        <w:pStyle w:val="a4"/>
        <w:spacing w:before="0" w:line="240" w:lineRule="auto"/>
        <w:ind w:firstLine="944"/>
        <w:jc w:val="center"/>
        <w:rPr>
          <w:rFonts w:asciiTheme="majorHAnsi" w:hAnsiTheme="majorHAnsi"/>
          <w:b/>
          <w:color w:val="202528"/>
          <w:shd w:val="clear" w:color="auto" w:fill="FFFFFF"/>
        </w:rPr>
      </w:pPr>
    </w:p>
    <w:p w:rsidR="00173FAC" w:rsidRPr="00E87CE3" w:rsidRDefault="00017FF8" w:rsidP="00E01205">
      <w:pPr>
        <w:pStyle w:val="a4"/>
        <w:spacing w:before="0" w:line="240" w:lineRule="auto"/>
        <w:ind w:firstLine="944"/>
        <w:jc w:val="center"/>
        <w:rPr>
          <w:rFonts w:asciiTheme="majorHAnsi" w:eastAsia="Helvetica" w:hAnsiTheme="majorHAnsi" w:cs="Helvetica"/>
          <w:b/>
          <w:color w:val="202528"/>
          <w:shd w:val="clear" w:color="auto" w:fill="FFFFFF"/>
        </w:rPr>
      </w:pPr>
      <w:r w:rsidRPr="00E87CE3">
        <w:rPr>
          <w:rFonts w:asciiTheme="majorHAnsi" w:hAnsiTheme="majorHAnsi"/>
          <w:b/>
          <w:color w:val="202528"/>
          <w:shd w:val="clear" w:color="auto" w:fill="FFFFFF"/>
        </w:rPr>
        <w:t>I. Общие положения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1.1. Антикоррупционная политика МБОУ «Изанинская СОШ»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МБОУ «Изанинская</w:t>
      </w:r>
      <w:r w:rsidRPr="0026491B">
        <w:rPr>
          <w:rFonts w:asciiTheme="majorHAnsi" w:hAnsiTheme="majorHAnsi"/>
          <w:color w:val="202528"/>
          <w:shd w:val="clear" w:color="auto" w:fill="FFFFFF"/>
          <w:lang w:val="fr-FR"/>
        </w:rPr>
        <w:t xml:space="preserve"> СОШ » </w:t>
      </w:r>
      <w:r w:rsidRPr="0026491B">
        <w:rPr>
          <w:rFonts w:asciiTheme="majorHAnsi" w:hAnsiTheme="majorHAnsi"/>
          <w:color w:val="202528"/>
          <w:shd w:val="clear" w:color="auto" w:fill="FFFFFF"/>
        </w:rPr>
        <w:t>(далее – Учреждение).</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1.2. Настоящее Положение основано на нормах Конституции Российской Федерации, Федерального закона от 25 декабря 2008 г. № 273-ФЗ «О противодействии коррупции»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1.3. Целями антикоррупционной политики Учреждения являются: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обеспечение соответствия деятельности Учреждения требованиям антикоррупционного законодательства;</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минимизация рисков вовлечения Учреждения и его работников в коррупционную деятельность;</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формирование единого подхода к организации работы по предупреждению коррупции в Учреждении;</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формирование у работников Учреждения нетерпимости к коррупционному поведению.</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1.4. Задачами антикоррупционной политики Учреждения являются: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определение должностных лиц Учреждения, ответственных за реализацию антикоррупционной политики Учреждения;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определение основных принципов работы по предупреждению коррупции в Учреждении;</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разработка и реализация мер, направленных на профилактику и противодействие коррупции в Учреждении;</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закрепление ответственности работников Учреждения за несоблюдение требований антикоррупционной политики Учреждения.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1.5. Для целей настоящего Положения используются следующие основные понятия: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w:t>
      </w:r>
      <w:r w:rsidRPr="0026491B">
        <w:rPr>
          <w:rFonts w:asciiTheme="majorHAnsi" w:hAnsiTheme="majorHAnsi"/>
          <w:color w:val="202528"/>
          <w:shd w:val="clear" w:color="auto" w:fill="FFFFFF"/>
        </w:rPr>
        <w:lastRenderedPageBreak/>
        <w:t>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Pr="0026491B">
        <w:rPr>
          <w:rFonts w:asciiTheme="majorHAnsi" w:hAnsiTheme="majorHAnsi"/>
          <w:color w:val="202528"/>
          <w:shd w:val="clear" w:color="auto" w:fill="FFFFFF"/>
          <w:lang w:val="it-IT"/>
        </w:rPr>
        <w:t>);</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1) по предупреждению коррупции, в том числе по выявлению и последующему устранению причин коррупции (профилактика коррупции</w:t>
      </w:r>
      <w:r w:rsidRPr="0026491B">
        <w:rPr>
          <w:rFonts w:asciiTheme="majorHAnsi" w:hAnsiTheme="majorHAnsi"/>
          <w:color w:val="202528"/>
          <w:shd w:val="clear" w:color="auto" w:fill="FFFFFF"/>
          <w:lang w:val="it-IT"/>
        </w:rPr>
        <w:t>);</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2) по выявлению, предупреждению, пресечению, раскрытию и расследованию коррупционных правонарушений (борьба с коррупцией</w:t>
      </w:r>
      <w:r w:rsidRPr="0026491B">
        <w:rPr>
          <w:rFonts w:asciiTheme="majorHAnsi" w:hAnsiTheme="majorHAnsi"/>
          <w:color w:val="202528"/>
          <w:shd w:val="clear" w:color="auto" w:fill="FFFFFF"/>
          <w:lang w:val="it-IT"/>
        </w:rPr>
        <w:t>);</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3) по минимизации и (или) ликвидации последствий коррупционных правонарушений;</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работник Учреждения – физическое лицо, вступившее в трудовые отношения с Учреждением;</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контрагент Учреждения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конфликт интересов</w:t>
      </w:r>
      <w:r w:rsidRPr="0026491B">
        <w:rPr>
          <w:rFonts w:asciiTheme="majorHAnsi" w:hAnsiTheme="majorHAnsi"/>
          <w:color w:val="007AFF"/>
          <w:shd w:val="clear" w:color="auto" w:fill="FFFFFF"/>
          <w:lang w:val="pt-PT"/>
        </w:rPr>
        <w:t>[1]</w:t>
      </w:r>
      <w:r w:rsidRPr="0026491B">
        <w:rPr>
          <w:rFonts w:asciiTheme="majorHAnsi" w:hAnsiTheme="majorHAnsi"/>
          <w:color w:val="202528"/>
          <w:shd w:val="clear" w:color="auto" w:fill="FFFFFF"/>
        </w:rPr>
        <w:t xml:space="preserve"> –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 xml:space="preserve">подарок - </w:t>
      </w:r>
      <w:r w:rsidRPr="0026491B">
        <w:rPr>
          <w:rFonts w:asciiTheme="majorHAnsi" w:hAnsiTheme="majorHAnsi"/>
          <w:color w:val="1F2428"/>
          <w:shd w:val="clear" w:color="auto" w:fill="FFFFFF"/>
        </w:rPr>
        <w:t>вещь или имущественное право, которые даритель безвозмездно передает одаряемому в собственность;</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деловой подарок, знак делового гостеприимства – это подарки, полученные в связи с протокольными мероприятиями, служебными командировками и другими официальными мероприятиями. Исключение составляют канцелярские принадлежности, которые в рамках протокольных мероприятий, служебных командировок и других официальных мероприятий представлены каждому участнику указанных мероприятий в целях исполнения им своих должностных обязанностей, цветы и ценные подарки, которые вручены в качестве поощрения (награды</w:t>
      </w:r>
      <w:r w:rsidRPr="0026491B">
        <w:rPr>
          <w:rFonts w:asciiTheme="majorHAnsi" w:hAnsiTheme="majorHAnsi"/>
          <w:color w:val="202528"/>
          <w:shd w:val="clear" w:color="auto" w:fill="FFFFFF"/>
          <w:lang w:val="it-IT"/>
        </w:rPr>
        <w:t>);</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lastRenderedPageBreak/>
        <w:t>представительские расходы – это расходы налогоплательщика на официальный прием и (или) обслуживание представителей других организаций, участвующих в переговорах в целях установления и (или) поддержания взаимного сотрудничества, а также участников, прибывавших на заседания руководящего органа налогоплательщика, независимо от места проведения указанных мероприятий. К представительским расходам относятся расходы на проведение официального приема (завтрака, обеда или иного аналогичного мероприятия) для указанных лиц, а также официальных лиц организации-налогоплательщика, участвующих в переговорах, транспортное обеспечение доставки этих лиц к месту проведения представительского мероприятия и (или) заседания руководящего органа и обратно, буфетное обслуживание во время переговоров, оплата услуг переводчиков, не состоящих в штате налогоплательщика, по обеспечению перевода во время проведения представительских мероприятий.</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 </w:t>
      </w:r>
    </w:p>
    <w:p w:rsidR="00173FAC" w:rsidRPr="00E87CE3" w:rsidRDefault="00017FF8" w:rsidP="00E01205">
      <w:pPr>
        <w:pStyle w:val="a4"/>
        <w:spacing w:before="0" w:line="240" w:lineRule="auto"/>
        <w:jc w:val="center"/>
        <w:rPr>
          <w:rFonts w:asciiTheme="majorHAnsi" w:eastAsia="Helvetica" w:hAnsiTheme="majorHAnsi" w:cs="Helvetica"/>
          <w:b/>
          <w:color w:val="202528"/>
          <w:shd w:val="clear" w:color="auto" w:fill="FFFFFF"/>
        </w:rPr>
      </w:pPr>
      <w:r w:rsidRPr="00E87CE3">
        <w:rPr>
          <w:rFonts w:asciiTheme="majorHAnsi" w:hAnsiTheme="majorHAnsi"/>
          <w:b/>
          <w:color w:val="202528"/>
          <w:shd w:val="clear" w:color="auto" w:fill="FFFFFF"/>
        </w:rPr>
        <w:t>II. Область применения настоящего Положения и круг лиц, на которых распространяется его действие</w:t>
      </w:r>
    </w:p>
    <w:p w:rsidR="00173FAC" w:rsidRPr="0026491B" w:rsidRDefault="00017FF8" w:rsidP="00E01205">
      <w:pPr>
        <w:pStyle w:val="a4"/>
        <w:spacing w:before="0" w:line="240" w:lineRule="auto"/>
        <w:jc w:val="center"/>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 </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2.1.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2.2.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173FAC" w:rsidRPr="0026491B" w:rsidRDefault="00017FF8" w:rsidP="00E87CE3">
      <w:pPr>
        <w:pStyle w:val="a4"/>
        <w:spacing w:before="0" w:line="240" w:lineRule="auto"/>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 </w:t>
      </w:r>
    </w:p>
    <w:p w:rsidR="00173FAC" w:rsidRPr="00E87CE3" w:rsidRDefault="00017FF8" w:rsidP="00E01205">
      <w:pPr>
        <w:pStyle w:val="a4"/>
        <w:spacing w:before="0" w:line="240" w:lineRule="auto"/>
        <w:jc w:val="center"/>
        <w:rPr>
          <w:rFonts w:asciiTheme="majorHAnsi" w:eastAsia="Helvetica" w:hAnsiTheme="majorHAnsi" w:cs="Helvetica"/>
          <w:b/>
          <w:color w:val="202528"/>
          <w:shd w:val="clear" w:color="auto" w:fill="FFFFFF"/>
        </w:rPr>
      </w:pPr>
      <w:r w:rsidRPr="00E87CE3">
        <w:rPr>
          <w:rFonts w:asciiTheme="majorHAnsi" w:hAnsiTheme="majorHAnsi"/>
          <w:b/>
          <w:color w:val="202528"/>
          <w:shd w:val="clear" w:color="auto" w:fill="FFFFFF"/>
        </w:rPr>
        <w:t>III. Основные принципы антикоррупционной политики Учреждения</w:t>
      </w:r>
    </w:p>
    <w:p w:rsidR="00173FAC" w:rsidRPr="00E87CE3" w:rsidRDefault="00017FF8" w:rsidP="00E01205">
      <w:pPr>
        <w:pStyle w:val="a4"/>
        <w:spacing w:before="0" w:line="240" w:lineRule="auto"/>
        <w:jc w:val="center"/>
        <w:rPr>
          <w:rFonts w:asciiTheme="majorHAnsi" w:eastAsia="Helvetica" w:hAnsiTheme="majorHAnsi" w:cs="Helvetica"/>
          <w:b/>
          <w:color w:val="202528"/>
          <w:shd w:val="clear" w:color="auto" w:fill="FFFFFF"/>
        </w:rPr>
      </w:pPr>
      <w:r w:rsidRPr="00E87CE3">
        <w:rPr>
          <w:rFonts w:asciiTheme="majorHAnsi" w:hAnsiTheme="majorHAnsi"/>
          <w:b/>
          <w:color w:val="202528"/>
          <w:shd w:val="clear" w:color="auto" w:fill="FFFFFF"/>
        </w:rPr>
        <w:t> </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3.1. Антикоррупционная политика Учреждения основывается на следующих основных принципах:</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1) принцип соответствия антикоррупционной политики Учреждения законодательству Российской Федерации и общепринятым нормам права.</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2) принцип личного примера руководства.</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3) принцип вовлеченности работников.</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4) принцип соразмерности антикоррупционных процедур коррупционным рискам.</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5) принцип эффективности антикоррупционных процедур.</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6) принцип ответственности и неотвратимости наказания.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w:t>
      </w:r>
      <w:r w:rsidRPr="0026491B">
        <w:rPr>
          <w:rFonts w:asciiTheme="majorHAnsi" w:hAnsiTheme="majorHAnsi"/>
          <w:color w:val="202528"/>
          <w:shd w:val="clear" w:color="auto" w:fill="FFFFFF"/>
        </w:rPr>
        <w:lastRenderedPageBreak/>
        <w:t>(должностных) обязанностей, а также персональная ответственность руководителя Учреждения за реализацию антикоррупционной политики Учреждения;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7) принцип открытости хозяйственной и иной деятельности.</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Информирование контрагентов, партнеров и общественности о принятых в Учреждении антикоррупционных стандартах и процедурах;</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8) принцип постоянного контроля и регулярного мониторинга.</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 </w:t>
      </w:r>
    </w:p>
    <w:p w:rsidR="00173FAC" w:rsidRPr="00E87CE3" w:rsidRDefault="00017FF8" w:rsidP="00E87CE3">
      <w:pPr>
        <w:pStyle w:val="a4"/>
        <w:spacing w:before="0" w:line="240" w:lineRule="auto"/>
        <w:jc w:val="center"/>
        <w:rPr>
          <w:rFonts w:asciiTheme="majorHAnsi" w:eastAsia="Helvetica" w:hAnsiTheme="majorHAnsi" w:cs="Helvetica"/>
          <w:b/>
          <w:color w:val="202528"/>
          <w:shd w:val="clear" w:color="auto" w:fill="FFFFFF"/>
        </w:rPr>
      </w:pPr>
      <w:r w:rsidRPr="00E87CE3">
        <w:rPr>
          <w:rFonts w:asciiTheme="majorHAnsi" w:hAnsiTheme="majorHAnsi"/>
          <w:b/>
          <w:color w:val="202528"/>
          <w:shd w:val="clear" w:color="auto" w:fill="FFFFFF"/>
        </w:rPr>
        <w:t>IV. Должностные лица Учреждения, ответственные за реализацию антикоррупционной политики Учреждения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4.1. Руководитель Учреждения является ответственным за организацию всех мероприятий, направленных на предупреждение коррупции в Учреждении.</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4.2.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4.3. Основные обязанности должностного лица (должностных лиц), ответственного (ответственных) за реализацию антикоррупционной политики Учреждения: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подготовка рекомендаций для принятия решений по вопросам предупреждения коррупции в Учреждении;</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подготовка предложений, направленных на устранение причин и условий, порождающих риск возникновения коррупции в Учреждении;</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проведение мероприятий, направленных на выявление коррупционных правонарушений, совершенных работниками Учреждения;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организация работы по рассмотрению сообщений о конфликте интересов;</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индивидуальное консультирование работников Учреждения;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участие в организации антикоррупционной пропаганды;</w:t>
      </w:r>
    </w:p>
    <w:p w:rsidR="00173FAC" w:rsidRPr="0026491B" w:rsidRDefault="00017FF8" w:rsidP="00E87CE3">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173FAC" w:rsidRPr="00E87CE3" w:rsidRDefault="00017FF8" w:rsidP="00E01205">
      <w:pPr>
        <w:pStyle w:val="a4"/>
        <w:spacing w:before="0" w:line="240" w:lineRule="auto"/>
        <w:jc w:val="center"/>
        <w:rPr>
          <w:rFonts w:asciiTheme="majorHAnsi" w:eastAsia="Helvetica" w:hAnsiTheme="majorHAnsi" w:cs="Helvetica"/>
          <w:b/>
          <w:color w:val="202528"/>
          <w:shd w:val="clear" w:color="auto" w:fill="FFFFFF"/>
        </w:rPr>
      </w:pPr>
      <w:r w:rsidRPr="00E87CE3">
        <w:rPr>
          <w:rFonts w:asciiTheme="majorHAnsi" w:hAnsiTheme="majorHAnsi"/>
          <w:b/>
          <w:color w:val="202528"/>
          <w:shd w:val="clear" w:color="auto" w:fill="FFFFFF"/>
        </w:rPr>
        <w:t>V. Обязанности руководителя Учреждения и работников Учреждения по предупреждению коррупции</w:t>
      </w:r>
    </w:p>
    <w:p w:rsidR="00173FAC" w:rsidRPr="0026491B" w:rsidRDefault="00017FF8" w:rsidP="00E01205">
      <w:pPr>
        <w:pStyle w:val="a4"/>
        <w:spacing w:before="0" w:line="240" w:lineRule="auto"/>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 </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5.1. Работники Учреждения знакомятся с настоящим Положением под роспись.</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5.2.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lastRenderedPageBreak/>
        <w:t>5.3.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руководствоваться требованиями настоящего Положения и неукоснительно соблюдать принципы антикоррупционной политики Учреждения;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воздерживаться от совершения и (или) участия в совершении коррупционных правонарушений, в том числе в интересах или от имени Учреждения;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5.4.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 </w:t>
      </w:r>
    </w:p>
    <w:p w:rsidR="00173FAC" w:rsidRPr="0026491B" w:rsidRDefault="00017FF8" w:rsidP="00E01205">
      <w:pPr>
        <w:pStyle w:val="a4"/>
        <w:spacing w:before="0" w:line="240" w:lineRule="auto"/>
        <w:ind w:firstLine="944"/>
        <w:jc w:val="center"/>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VI. Перечень мероприятий по предупреждению коррупции, реализуемых Учреждением</w:t>
      </w:r>
    </w:p>
    <w:tbl>
      <w:tblPr>
        <w:tblStyle w:val="TableNormal"/>
        <w:tblW w:w="9638"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684"/>
        <w:gridCol w:w="4954"/>
      </w:tblGrid>
      <w:tr w:rsidR="00173FAC" w:rsidRPr="0026491B">
        <w:trPr>
          <w:trHeight w:val="400"/>
          <w:jc w:val="center"/>
        </w:trPr>
        <w:tc>
          <w:tcPr>
            <w:tcW w:w="4684"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173FAC" w:rsidRPr="0026491B" w:rsidRDefault="00017FF8" w:rsidP="00E01205">
            <w:pPr>
              <w:pStyle w:val="2"/>
              <w:jc w:val="center"/>
              <w:rPr>
                <w:rFonts w:asciiTheme="majorHAnsi" w:hAnsiTheme="majorHAnsi"/>
                <w:sz w:val="24"/>
                <w:szCs w:val="24"/>
              </w:rPr>
            </w:pPr>
            <w:r w:rsidRPr="0026491B">
              <w:rPr>
                <w:rFonts w:asciiTheme="majorHAnsi" w:hAnsiTheme="majorHAnsi"/>
                <w:color w:val="202528"/>
                <w:sz w:val="24"/>
                <w:szCs w:val="24"/>
                <w:shd w:val="clear" w:color="auto" w:fill="FFFFFF"/>
              </w:rPr>
              <w:t>Направление</w:t>
            </w:r>
          </w:p>
        </w:tc>
        <w:tc>
          <w:tcPr>
            <w:tcW w:w="495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173FAC" w:rsidRPr="0026491B" w:rsidRDefault="00017FF8" w:rsidP="00E01205">
            <w:pPr>
              <w:pStyle w:val="2"/>
              <w:jc w:val="center"/>
              <w:rPr>
                <w:rFonts w:asciiTheme="majorHAnsi" w:hAnsiTheme="majorHAnsi"/>
                <w:sz w:val="24"/>
                <w:szCs w:val="24"/>
              </w:rPr>
            </w:pPr>
            <w:r w:rsidRPr="0026491B">
              <w:rPr>
                <w:rFonts w:asciiTheme="majorHAnsi" w:hAnsiTheme="majorHAnsi"/>
                <w:color w:val="202528"/>
                <w:sz w:val="24"/>
                <w:szCs w:val="24"/>
                <w:shd w:val="clear" w:color="auto" w:fill="FFFFFF"/>
              </w:rPr>
              <w:t>Мероприятие</w:t>
            </w:r>
          </w:p>
        </w:tc>
      </w:tr>
      <w:tr w:rsidR="00173FAC" w:rsidRPr="00E01205" w:rsidTr="00E01205">
        <w:trPr>
          <w:trHeight w:val="798"/>
          <w:jc w:val="center"/>
        </w:trPr>
        <w:tc>
          <w:tcPr>
            <w:tcW w:w="4684" w:type="dxa"/>
            <w:vMerge w:val="restart"/>
            <w:tcBorders>
              <w:top w:val="single" w:sz="2" w:space="0" w:color="000000"/>
              <w:left w:val="single" w:sz="2" w:space="0" w:color="000000"/>
              <w:bottom w:val="single" w:sz="2" w:space="0" w:color="000000"/>
              <w:right w:val="single" w:sz="2" w:space="0" w:color="000000"/>
            </w:tcBorders>
            <w:shd w:val="clear" w:color="auto" w:fill="F5F5F5"/>
            <w:tcMar>
              <w:top w:w="0" w:type="dxa"/>
              <w:left w:w="144" w:type="dxa"/>
              <w:bottom w:w="0" w:type="dxa"/>
              <w:right w:w="144" w:type="dxa"/>
            </w:tcMar>
          </w:tcPr>
          <w:p w:rsidR="00173FAC" w:rsidRPr="0026491B" w:rsidRDefault="00017FF8" w:rsidP="00E01205">
            <w:pPr>
              <w:pStyle w:val="2"/>
              <w:jc w:val="center"/>
              <w:rPr>
                <w:rFonts w:asciiTheme="majorHAnsi" w:hAnsiTheme="majorHAnsi"/>
                <w:sz w:val="24"/>
                <w:szCs w:val="24"/>
              </w:rPr>
            </w:pPr>
            <w:r w:rsidRPr="0026491B">
              <w:rPr>
                <w:rFonts w:asciiTheme="majorHAnsi" w:hAnsiTheme="majorHAnsi"/>
                <w:sz w:val="24"/>
                <w:szCs w:val="24"/>
                <w:shd w:val="clear" w:color="auto" w:fill="FFFFFF"/>
              </w:rPr>
              <w:t>Нормативное обеспечение, закрепление стандартов поведения</w:t>
            </w:r>
          </w:p>
        </w:tc>
        <w:tc>
          <w:tcPr>
            <w:tcW w:w="4953" w:type="dxa"/>
            <w:tcBorders>
              <w:top w:val="single" w:sz="2" w:space="0" w:color="000000"/>
              <w:left w:val="single" w:sz="2" w:space="0" w:color="000000"/>
              <w:bottom w:val="single" w:sz="2" w:space="0" w:color="000000"/>
              <w:right w:val="single" w:sz="2" w:space="0" w:color="000000"/>
            </w:tcBorders>
            <w:shd w:val="clear" w:color="auto" w:fill="F5F5F5"/>
            <w:tcMar>
              <w:top w:w="0" w:type="dxa"/>
              <w:left w:w="144" w:type="dxa"/>
              <w:bottom w:w="0" w:type="dxa"/>
              <w:right w:w="144" w:type="dxa"/>
            </w:tcMar>
          </w:tcPr>
          <w:p w:rsidR="00173FAC" w:rsidRPr="0026491B" w:rsidRDefault="00017FF8" w:rsidP="00E01205">
            <w:pPr>
              <w:pStyle w:val="2"/>
              <w:jc w:val="center"/>
              <w:rPr>
                <w:rFonts w:asciiTheme="majorHAnsi" w:hAnsiTheme="majorHAnsi"/>
                <w:sz w:val="24"/>
                <w:szCs w:val="24"/>
              </w:rPr>
            </w:pPr>
            <w:r w:rsidRPr="0026491B">
              <w:rPr>
                <w:rFonts w:asciiTheme="majorHAnsi" w:hAnsiTheme="majorHAnsi"/>
                <w:sz w:val="24"/>
                <w:szCs w:val="24"/>
                <w:shd w:val="clear" w:color="auto" w:fill="FFFFFF"/>
              </w:rPr>
              <w:t>Разработка и принятие Кодекса этики и служебного поведения работников Учреждения</w:t>
            </w:r>
          </w:p>
        </w:tc>
      </w:tr>
      <w:tr w:rsidR="00173FAC" w:rsidRPr="00E01205" w:rsidTr="00E01205">
        <w:trPr>
          <w:trHeight w:val="526"/>
          <w:jc w:val="center"/>
        </w:trPr>
        <w:tc>
          <w:tcPr>
            <w:tcW w:w="4684" w:type="dxa"/>
            <w:vMerge/>
            <w:tcBorders>
              <w:top w:val="single" w:sz="2" w:space="0" w:color="000000"/>
              <w:left w:val="single" w:sz="2" w:space="0" w:color="000000"/>
              <w:bottom w:val="single" w:sz="2" w:space="0" w:color="000000"/>
              <w:right w:val="single" w:sz="2" w:space="0" w:color="000000"/>
            </w:tcBorders>
            <w:shd w:val="clear" w:color="auto" w:fill="F5F5F5"/>
          </w:tcPr>
          <w:p w:rsidR="00173FAC" w:rsidRPr="0026491B" w:rsidRDefault="00173FAC" w:rsidP="00E01205">
            <w:pPr>
              <w:rPr>
                <w:rFonts w:asciiTheme="majorHAnsi" w:hAnsiTheme="majorHAnsi"/>
                <w:lang w:val="ru-RU"/>
              </w:rPr>
            </w:pPr>
          </w:p>
        </w:tc>
        <w:tc>
          <w:tcPr>
            <w:tcW w:w="495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173FAC" w:rsidRPr="0026491B" w:rsidRDefault="00017FF8" w:rsidP="00E01205">
            <w:pPr>
              <w:pStyle w:val="2"/>
              <w:jc w:val="center"/>
              <w:rPr>
                <w:rFonts w:asciiTheme="majorHAnsi" w:hAnsiTheme="majorHAnsi"/>
                <w:sz w:val="24"/>
                <w:szCs w:val="24"/>
              </w:rPr>
            </w:pPr>
            <w:r w:rsidRPr="0026491B">
              <w:rPr>
                <w:rFonts w:asciiTheme="majorHAnsi" w:hAnsiTheme="majorHAnsi"/>
                <w:sz w:val="24"/>
                <w:szCs w:val="24"/>
                <w:shd w:val="clear" w:color="auto" w:fill="FFFFFF"/>
              </w:rPr>
              <w:t>Разработка и внедрение положения о конфликте интересов</w:t>
            </w:r>
          </w:p>
        </w:tc>
      </w:tr>
      <w:tr w:rsidR="00173FAC" w:rsidRPr="00E01205" w:rsidTr="00E01205">
        <w:trPr>
          <w:trHeight w:val="1384"/>
          <w:jc w:val="center"/>
        </w:trPr>
        <w:tc>
          <w:tcPr>
            <w:tcW w:w="4684" w:type="dxa"/>
            <w:vMerge/>
            <w:tcBorders>
              <w:top w:val="single" w:sz="2" w:space="0" w:color="000000"/>
              <w:left w:val="single" w:sz="2" w:space="0" w:color="000000"/>
              <w:bottom w:val="single" w:sz="2" w:space="0" w:color="000000"/>
              <w:right w:val="single" w:sz="2" w:space="0" w:color="000000"/>
            </w:tcBorders>
            <w:shd w:val="clear" w:color="auto" w:fill="F5F5F5"/>
          </w:tcPr>
          <w:p w:rsidR="00173FAC" w:rsidRPr="0026491B" w:rsidRDefault="00173FAC" w:rsidP="00E01205">
            <w:pPr>
              <w:rPr>
                <w:rFonts w:asciiTheme="majorHAnsi" w:hAnsiTheme="majorHAnsi"/>
                <w:lang w:val="ru-RU"/>
              </w:rPr>
            </w:pPr>
          </w:p>
        </w:tc>
        <w:tc>
          <w:tcPr>
            <w:tcW w:w="4953" w:type="dxa"/>
            <w:tcBorders>
              <w:top w:val="single" w:sz="2" w:space="0" w:color="000000"/>
              <w:left w:val="single" w:sz="2" w:space="0" w:color="000000"/>
              <w:bottom w:val="single" w:sz="2" w:space="0" w:color="000000"/>
              <w:right w:val="single" w:sz="2" w:space="0" w:color="000000"/>
            </w:tcBorders>
            <w:shd w:val="clear" w:color="auto" w:fill="F5F5F5"/>
            <w:tcMar>
              <w:top w:w="0" w:type="dxa"/>
              <w:left w:w="144" w:type="dxa"/>
              <w:bottom w:w="0" w:type="dxa"/>
              <w:right w:w="144" w:type="dxa"/>
            </w:tcMar>
          </w:tcPr>
          <w:p w:rsidR="00173FAC" w:rsidRPr="0026491B" w:rsidRDefault="00017FF8" w:rsidP="00E01205">
            <w:pPr>
              <w:pStyle w:val="2"/>
              <w:jc w:val="center"/>
              <w:rPr>
                <w:rFonts w:asciiTheme="majorHAnsi" w:hAnsiTheme="majorHAnsi"/>
                <w:sz w:val="24"/>
                <w:szCs w:val="24"/>
              </w:rPr>
            </w:pPr>
            <w:r w:rsidRPr="0026491B">
              <w:rPr>
                <w:rFonts w:asciiTheme="majorHAnsi" w:hAnsiTheme="majorHAnsi"/>
                <w:sz w:val="24"/>
                <w:szCs w:val="24"/>
                <w:shd w:val="clear" w:color="auto" w:fill="FFFFFF"/>
              </w:rPr>
              <w:t>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w:t>
            </w:r>
          </w:p>
        </w:tc>
      </w:tr>
      <w:tr w:rsidR="00173FAC" w:rsidRPr="00E01205" w:rsidTr="00E01205">
        <w:trPr>
          <w:trHeight w:val="1688"/>
          <w:jc w:val="center"/>
        </w:trPr>
        <w:tc>
          <w:tcPr>
            <w:tcW w:w="4684" w:type="dxa"/>
            <w:vMerge/>
            <w:tcBorders>
              <w:top w:val="single" w:sz="2" w:space="0" w:color="000000"/>
              <w:left w:val="single" w:sz="2" w:space="0" w:color="000000"/>
              <w:bottom w:val="single" w:sz="2" w:space="0" w:color="000000"/>
              <w:right w:val="single" w:sz="2" w:space="0" w:color="000000"/>
            </w:tcBorders>
            <w:shd w:val="clear" w:color="auto" w:fill="F5F5F5"/>
          </w:tcPr>
          <w:p w:rsidR="00173FAC" w:rsidRPr="0026491B" w:rsidRDefault="00173FAC" w:rsidP="00E01205">
            <w:pPr>
              <w:rPr>
                <w:rFonts w:asciiTheme="majorHAnsi" w:hAnsiTheme="majorHAnsi"/>
                <w:lang w:val="ru-RU"/>
              </w:rPr>
            </w:pPr>
          </w:p>
        </w:tc>
        <w:tc>
          <w:tcPr>
            <w:tcW w:w="495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173FAC" w:rsidRPr="0026491B" w:rsidRDefault="00017FF8" w:rsidP="00E01205">
            <w:pPr>
              <w:pStyle w:val="2"/>
              <w:jc w:val="center"/>
              <w:rPr>
                <w:rFonts w:asciiTheme="majorHAnsi" w:hAnsiTheme="majorHAnsi"/>
                <w:sz w:val="24"/>
                <w:szCs w:val="24"/>
              </w:rPr>
            </w:pPr>
            <w:r w:rsidRPr="0026491B">
              <w:rPr>
                <w:rFonts w:asciiTheme="majorHAnsi" w:hAnsiTheme="majorHAnsi"/>
                <w:sz w:val="24"/>
                <w:szCs w:val="24"/>
                <w:shd w:val="clear" w:color="auto" w:fill="FFFFFF"/>
              </w:rPr>
              <w:t>Введение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w:t>
            </w:r>
          </w:p>
        </w:tc>
      </w:tr>
      <w:tr w:rsidR="00173FAC" w:rsidRPr="00E01205" w:rsidTr="00E01205">
        <w:trPr>
          <w:trHeight w:val="1692"/>
          <w:jc w:val="center"/>
        </w:trPr>
        <w:tc>
          <w:tcPr>
            <w:tcW w:w="4684" w:type="dxa"/>
            <w:vMerge w:val="restart"/>
            <w:tcBorders>
              <w:top w:val="single" w:sz="2" w:space="0" w:color="000000"/>
              <w:left w:val="single" w:sz="2" w:space="0" w:color="000000"/>
              <w:bottom w:val="single" w:sz="2" w:space="0" w:color="000000"/>
              <w:right w:val="single" w:sz="2" w:space="0" w:color="000000"/>
            </w:tcBorders>
            <w:shd w:val="clear" w:color="auto" w:fill="F5F5F5"/>
            <w:tcMar>
              <w:top w:w="0" w:type="dxa"/>
              <w:left w:w="144" w:type="dxa"/>
              <w:bottom w:w="0" w:type="dxa"/>
              <w:right w:w="144" w:type="dxa"/>
            </w:tcMar>
          </w:tcPr>
          <w:p w:rsidR="00173FAC" w:rsidRPr="0026491B" w:rsidRDefault="00017FF8" w:rsidP="00E01205">
            <w:pPr>
              <w:pStyle w:val="2"/>
              <w:jc w:val="center"/>
              <w:rPr>
                <w:rFonts w:asciiTheme="majorHAnsi" w:hAnsiTheme="majorHAnsi"/>
                <w:sz w:val="24"/>
                <w:szCs w:val="24"/>
              </w:rPr>
            </w:pPr>
            <w:r w:rsidRPr="0026491B">
              <w:rPr>
                <w:rFonts w:asciiTheme="majorHAnsi" w:hAnsiTheme="majorHAnsi"/>
                <w:sz w:val="24"/>
                <w:szCs w:val="24"/>
                <w:shd w:val="clear" w:color="auto" w:fill="FFFFFF"/>
              </w:rPr>
              <w:t>Разработка и введение специальных антикоррупционных процедур</w:t>
            </w:r>
          </w:p>
        </w:tc>
        <w:tc>
          <w:tcPr>
            <w:tcW w:w="4953" w:type="dxa"/>
            <w:tcBorders>
              <w:top w:val="single" w:sz="2" w:space="0" w:color="000000"/>
              <w:left w:val="single" w:sz="2" w:space="0" w:color="000000"/>
              <w:bottom w:val="single" w:sz="2" w:space="0" w:color="000000"/>
              <w:right w:val="single" w:sz="2" w:space="0" w:color="000000"/>
            </w:tcBorders>
            <w:shd w:val="clear" w:color="auto" w:fill="F5F5F5"/>
            <w:tcMar>
              <w:top w:w="0" w:type="dxa"/>
              <w:left w:w="144" w:type="dxa"/>
              <w:bottom w:w="0" w:type="dxa"/>
              <w:right w:w="144" w:type="dxa"/>
            </w:tcMar>
          </w:tcPr>
          <w:p w:rsidR="00173FAC" w:rsidRPr="0026491B" w:rsidRDefault="00017FF8" w:rsidP="00E01205">
            <w:pPr>
              <w:pStyle w:val="2"/>
              <w:jc w:val="center"/>
              <w:rPr>
                <w:rFonts w:asciiTheme="majorHAnsi" w:hAnsiTheme="majorHAnsi"/>
                <w:sz w:val="24"/>
                <w:szCs w:val="24"/>
              </w:rPr>
            </w:pPr>
            <w:r w:rsidRPr="0026491B">
              <w:rPr>
                <w:rFonts w:asciiTheme="majorHAnsi" w:hAnsiTheme="majorHAnsi"/>
                <w:sz w:val="24"/>
                <w:szCs w:val="24"/>
                <w:shd w:val="clear" w:color="auto" w:fill="FFFFFF"/>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173FAC" w:rsidRPr="00E01205" w:rsidTr="00E01205">
        <w:trPr>
          <w:trHeight w:val="2684"/>
          <w:jc w:val="center"/>
        </w:trPr>
        <w:tc>
          <w:tcPr>
            <w:tcW w:w="4684" w:type="dxa"/>
            <w:vMerge/>
            <w:tcBorders>
              <w:top w:val="single" w:sz="2" w:space="0" w:color="000000"/>
              <w:left w:val="single" w:sz="2" w:space="0" w:color="000000"/>
              <w:bottom w:val="single" w:sz="2" w:space="0" w:color="000000"/>
              <w:right w:val="single" w:sz="2" w:space="0" w:color="000000"/>
            </w:tcBorders>
            <w:shd w:val="clear" w:color="auto" w:fill="F5F5F5"/>
          </w:tcPr>
          <w:p w:rsidR="00173FAC" w:rsidRPr="0026491B" w:rsidRDefault="00173FAC" w:rsidP="00E01205">
            <w:pPr>
              <w:rPr>
                <w:rFonts w:asciiTheme="majorHAnsi" w:hAnsiTheme="majorHAnsi"/>
                <w:lang w:val="ru-RU"/>
              </w:rPr>
            </w:pPr>
          </w:p>
        </w:tc>
        <w:tc>
          <w:tcPr>
            <w:tcW w:w="495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173FAC" w:rsidRPr="0026491B" w:rsidRDefault="00017FF8" w:rsidP="00E01205">
            <w:pPr>
              <w:pStyle w:val="2"/>
              <w:jc w:val="center"/>
              <w:rPr>
                <w:rFonts w:asciiTheme="majorHAnsi" w:hAnsiTheme="majorHAnsi"/>
                <w:sz w:val="24"/>
                <w:szCs w:val="24"/>
              </w:rPr>
            </w:pPr>
            <w:r w:rsidRPr="0026491B">
              <w:rPr>
                <w:rFonts w:asciiTheme="majorHAnsi" w:hAnsiTheme="majorHAnsi"/>
                <w:sz w:val="24"/>
                <w:szCs w:val="24"/>
                <w:shd w:val="clear" w:color="auto" w:fill="FFFFFF"/>
              </w:rPr>
              <w:t>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173FAC" w:rsidRPr="00E01205" w:rsidTr="00E01205">
        <w:trPr>
          <w:trHeight w:val="1632"/>
          <w:jc w:val="center"/>
        </w:trPr>
        <w:tc>
          <w:tcPr>
            <w:tcW w:w="4684" w:type="dxa"/>
            <w:vMerge/>
            <w:tcBorders>
              <w:top w:val="single" w:sz="2" w:space="0" w:color="000000"/>
              <w:left w:val="single" w:sz="2" w:space="0" w:color="000000"/>
              <w:bottom w:val="single" w:sz="2" w:space="0" w:color="000000"/>
              <w:right w:val="single" w:sz="2" w:space="0" w:color="000000"/>
            </w:tcBorders>
            <w:shd w:val="clear" w:color="auto" w:fill="F5F5F5"/>
          </w:tcPr>
          <w:p w:rsidR="00173FAC" w:rsidRPr="0026491B" w:rsidRDefault="00173FAC" w:rsidP="00E01205">
            <w:pPr>
              <w:rPr>
                <w:rFonts w:asciiTheme="majorHAnsi" w:hAnsiTheme="majorHAnsi"/>
                <w:lang w:val="ru-RU"/>
              </w:rPr>
            </w:pPr>
          </w:p>
        </w:tc>
        <w:tc>
          <w:tcPr>
            <w:tcW w:w="4953" w:type="dxa"/>
            <w:tcBorders>
              <w:top w:val="single" w:sz="2" w:space="0" w:color="000000"/>
              <w:left w:val="single" w:sz="2" w:space="0" w:color="000000"/>
              <w:bottom w:val="single" w:sz="2" w:space="0" w:color="000000"/>
              <w:right w:val="single" w:sz="2" w:space="0" w:color="000000"/>
            </w:tcBorders>
            <w:shd w:val="clear" w:color="auto" w:fill="F5F5F5"/>
            <w:tcMar>
              <w:top w:w="0" w:type="dxa"/>
              <w:left w:w="144" w:type="dxa"/>
              <w:bottom w:w="0" w:type="dxa"/>
              <w:right w:w="144" w:type="dxa"/>
            </w:tcMar>
          </w:tcPr>
          <w:p w:rsidR="00173FAC" w:rsidRPr="0026491B" w:rsidRDefault="00017FF8" w:rsidP="00E01205">
            <w:pPr>
              <w:pStyle w:val="2"/>
              <w:jc w:val="center"/>
              <w:rPr>
                <w:rFonts w:asciiTheme="majorHAnsi" w:hAnsiTheme="majorHAnsi"/>
                <w:sz w:val="24"/>
                <w:szCs w:val="24"/>
              </w:rPr>
            </w:pPr>
            <w:r w:rsidRPr="0026491B">
              <w:rPr>
                <w:rFonts w:asciiTheme="majorHAnsi" w:hAnsiTheme="majorHAnsi"/>
                <w:sz w:val="24"/>
                <w:szCs w:val="24"/>
                <w:shd w:val="clear" w:color="auto" w:fill="FFFFFF"/>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173FAC" w:rsidRPr="00E01205" w:rsidTr="00E01205">
        <w:trPr>
          <w:trHeight w:val="1103"/>
          <w:jc w:val="center"/>
        </w:trPr>
        <w:tc>
          <w:tcPr>
            <w:tcW w:w="4684" w:type="dxa"/>
            <w:vMerge/>
            <w:tcBorders>
              <w:top w:val="single" w:sz="2" w:space="0" w:color="000000"/>
              <w:left w:val="single" w:sz="2" w:space="0" w:color="000000"/>
              <w:bottom w:val="single" w:sz="2" w:space="0" w:color="000000"/>
              <w:right w:val="single" w:sz="2" w:space="0" w:color="000000"/>
            </w:tcBorders>
            <w:shd w:val="clear" w:color="auto" w:fill="F5F5F5"/>
          </w:tcPr>
          <w:p w:rsidR="00173FAC" w:rsidRPr="0026491B" w:rsidRDefault="00173FAC" w:rsidP="00E01205">
            <w:pPr>
              <w:rPr>
                <w:rFonts w:asciiTheme="majorHAnsi" w:hAnsiTheme="majorHAnsi"/>
                <w:lang w:val="ru-RU"/>
              </w:rPr>
            </w:pPr>
          </w:p>
        </w:tc>
        <w:tc>
          <w:tcPr>
            <w:tcW w:w="495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173FAC" w:rsidRPr="0026491B" w:rsidRDefault="00017FF8" w:rsidP="00E01205">
            <w:pPr>
              <w:pStyle w:val="2"/>
              <w:jc w:val="center"/>
              <w:rPr>
                <w:rFonts w:asciiTheme="majorHAnsi" w:hAnsiTheme="majorHAnsi"/>
                <w:sz w:val="24"/>
                <w:szCs w:val="24"/>
              </w:rPr>
            </w:pPr>
            <w:r w:rsidRPr="0026491B">
              <w:rPr>
                <w:rFonts w:asciiTheme="majorHAnsi" w:hAnsiTheme="majorHAnsi"/>
                <w:sz w:val="24"/>
                <w:szCs w:val="24"/>
                <w:shd w:val="clear" w:color="auto" w:fill="FFFFFF"/>
              </w:rPr>
              <w:t>Введение процедур защиты работников Учреждения, сообщивших о коррупционных правонарушениях в деятельности Учреждения</w:t>
            </w:r>
          </w:p>
        </w:tc>
      </w:tr>
      <w:tr w:rsidR="00173FAC" w:rsidRPr="00E01205" w:rsidTr="00E01205">
        <w:trPr>
          <w:trHeight w:val="1828"/>
          <w:jc w:val="center"/>
        </w:trPr>
        <w:tc>
          <w:tcPr>
            <w:tcW w:w="4684" w:type="dxa"/>
            <w:vMerge w:val="restart"/>
            <w:tcBorders>
              <w:top w:val="single" w:sz="2" w:space="0" w:color="000000"/>
              <w:left w:val="single" w:sz="2" w:space="0" w:color="000000"/>
              <w:bottom w:val="single" w:sz="2" w:space="0" w:color="000000"/>
              <w:right w:val="single" w:sz="2" w:space="0" w:color="000000"/>
            </w:tcBorders>
            <w:shd w:val="clear" w:color="auto" w:fill="F5F5F5"/>
            <w:tcMar>
              <w:top w:w="0" w:type="dxa"/>
              <w:left w:w="144" w:type="dxa"/>
              <w:bottom w:w="0" w:type="dxa"/>
              <w:right w:w="144" w:type="dxa"/>
            </w:tcMar>
          </w:tcPr>
          <w:p w:rsidR="00173FAC" w:rsidRPr="0026491B" w:rsidRDefault="00017FF8" w:rsidP="00E01205">
            <w:pPr>
              <w:pStyle w:val="2"/>
              <w:jc w:val="center"/>
              <w:rPr>
                <w:rFonts w:asciiTheme="majorHAnsi" w:hAnsiTheme="majorHAnsi"/>
                <w:sz w:val="24"/>
                <w:szCs w:val="24"/>
              </w:rPr>
            </w:pPr>
            <w:r w:rsidRPr="0026491B">
              <w:rPr>
                <w:rFonts w:asciiTheme="majorHAnsi" w:hAnsiTheme="majorHAnsi"/>
                <w:sz w:val="24"/>
                <w:szCs w:val="24"/>
                <w:shd w:val="clear" w:color="auto" w:fill="FFFFFF"/>
              </w:rPr>
              <w:t>Обучение и информирование работников Учреждения</w:t>
            </w:r>
          </w:p>
        </w:tc>
        <w:tc>
          <w:tcPr>
            <w:tcW w:w="4953" w:type="dxa"/>
            <w:tcBorders>
              <w:top w:val="single" w:sz="2" w:space="0" w:color="000000"/>
              <w:left w:val="single" w:sz="2" w:space="0" w:color="000000"/>
              <w:bottom w:val="single" w:sz="2" w:space="0" w:color="000000"/>
              <w:right w:val="single" w:sz="2" w:space="0" w:color="000000"/>
            </w:tcBorders>
            <w:shd w:val="clear" w:color="auto" w:fill="F5F5F5"/>
            <w:tcMar>
              <w:top w:w="0" w:type="dxa"/>
              <w:left w:w="144" w:type="dxa"/>
              <w:bottom w:w="0" w:type="dxa"/>
              <w:right w:w="144" w:type="dxa"/>
            </w:tcMar>
          </w:tcPr>
          <w:p w:rsidR="00173FAC" w:rsidRPr="0026491B" w:rsidRDefault="00017FF8" w:rsidP="00E01205">
            <w:pPr>
              <w:pStyle w:val="2"/>
              <w:jc w:val="center"/>
              <w:rPr>
                <w:rFonts w:asciiTheme="majorHAnsi" w:hAnsiTheme="majorHAnsi"/>
                <w:sz w:val="24"/>
                <w:szCs w:val="24"/>
              </w:rPr>
            </w:pPr>
            <w:r w:rsidRPr="0026491B">
              <w:rPr>
                <w:rFonts w:asciiTheme="majorHAnsi" w:hAnsiTheme="majorHAnsi"/>
                <w:sz w:val="24"/>
                <w:szCs w:val="24"/>
                <w:shd w:val="clear" w:color="auto" w:fill="FFFFFF"/>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акта</w:t>
            </w:r>
          </w:p>
        </w:tc>
      </w:tr>
      <w:tr w:rsidR="00173FAC" w:rsidRPr="00E01205" w:rsidTr="00E01205">
        <w:trPr>
          <w:trHeight w:val="749"/>
          <w:jc w:val="center"/>
        </w:trPr>
        <w:tc>
          <w:tcPr>
            <w:tcW w:w="4684" w:type="dxa"/>
            <w:vMerge/>
            <w:tcBorders>
              <w:top w:val="single" w:sz="2" w:space="0" w:color="000000"/>
              <w:left w:val="single" w:sz="2" w:space="0" w:color="000000"/>
              <w:bottom w:val="single" w:sz="2" w:space="0" w:color="000000"/>
              <w:right w:val="single" w:sz="2" w:space="0" w:color="000000"/>
            </w:tcBorders>
            <w:shd w:val="clear" w:color="auto" w:fill="F5F5F5"/>
          </w:tcPr>
          <w:p w:rsidR="00173FAC" w:rsidRPr="0026491B" w:rsidRDefault="00173FAC" w:rsidP="00E01205">
            <w:pPr>
              <w:rPr>
                <w:rFonts w:asciiTheme="majorHAnsi" w:hAnsiTheme="majorHAnsi"/>
                <w:lang w:val="ru-RU"/>
              </w:rPr>
            </w:pPr>
          </w:p>
        </w:tc>
        <w:tc>
          <w:tcPr>
            <w:tcW w:w="495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173FAC" w:rsidRPr="0026491B" w:rsidRDefault="00017FF8" w:rsidP="00E01205">
            <w:pPr>
              <w:pStyle w:val="2"/>
              <w:jc w:val="center"/>
              <w:rPr>
                <w:rFonts w:asciiTheme="majorHAnsi" w:hAnsiTheme="majorHAnsi"/>
                <w:sz w:val="24"/>
                <w:szCs w:val="24"/>
              </w:rPr>
            </w:pPr>
            <w:r w:rsidRPr="0026491B">
              <w:rPr>
                <w:rFonts w:asciiTheme="majorHAnsi" w:hAnsiTheme="majorHAnsi"/>
                <w:sz w:val="24"/>
                <w:szCs w:val="24"/>
                <w:shd w:val="clear" w:color="auto" w:fill="FFFFFF"/>
              </w:rPr>
              <w:t>Проведение обучающих мероприятий по вопросам профилактики и противодействия коррупции</w:t>
            </w:r>
          </w:p>
        </w:tc>
      </w:tr>
      <w:tr w:rsidR="00173FAC" w:rsidRPr="00E01205" w:rsidTr="00E01205">
        <w:trPr>
          <w:trHeight w:val="1342"/>
          <w:jc w:val="center"/>
        </w:trPr>
        <w:tc>
          <w:tcPr>
            <w:tcW w:w="4684" w:type="dxa"/>
            <w:vMerge/>
            <w:tcBorders>
              <w:top w:val="single" w:sz="2" w:space="0" w:color="000000"/>
              <w:left w:val="single" w:sz="2" w:space="0" w:color="000000"/>
              <w:bottom w:val="single" w:sz="2" w:space="0" w:color="000000"/>
              <w:right w:val="single" w:sz="2" w:space="0" w:color="000000"/>
            </w:tcBorders>
            <w:shd w:val="clear" w:color="auto" w:fill="F5F5F5"/>
          </w:tcPr>
          <w:p w:rsidR="00173FAC" w:rsidRPr="0026491B" w:rsidRDefault="00173FAC" w:rsidP="00E01205">
            <w:pPr>
              <w:rPr>
                <w:rFonts w:asciiTheme="majorHAnsi" w:hAnsiTheme="majorHAnsi"/>
                <w:lang w:val="ru-RU"/>
              </w:rPr>
            </w:pPr>
          </w:p>
        </w:tc>
        <w:tc>
          <w:tcPr>
            <w:tcW w:w="4953" w:type="dxa"/>
            <w:tcBorders>
              <w:top w:val="single" w:sz="2" w:space="0" w:color="000000"/>
              <w:left w:val="single" w:sz="2" w:space="0" w:color="000000"/>
              <w:bottom w:val="single" w:sz="2" w:space="0" w:color="000000"/>
              <w:right w:val="single" w:sz="2" w:space="0" w:color="000000"/>
            </w:tcBorders>
            <w:shd w:val="clear" w:color="auto" w:fill="F5F5F5"/>
            <w:tcMar>
              <w:top w:w="0" w:type="dxa"/>
              <w:left w:w="144" w:type="dxa"/>
              <w:bottom w:w="0" w:type="dxa"/>
              <w:right w:w="144" w:type="dxa"/>
            </w:tcMar>
          </w:tcPr>
          <w:p w:rsidR="00173FAC" w:rsidRPr="0026491B" w:rsidRDefault="00017FF8" w:rsidP="00E01205">
            <w:pPr>
              <w:pStyle w:val="2"/>
              <w:jc w:val="center"/>
              <w:rPr>
                <w:rFonts w:asciiTheme="majorHAnsi" w:hAnsiTheme="majorHAnsi"/>
                <w:sz w:val="24"/>
                <w:szCs w:val="24"/>
              </w:rPr>
            </w:pPr>
            <w:r w:rsidRPr="0026491B">
              <w:rPr>
                <w:rFonts w:asciiTheme="majorHAnsi" w:hAnsiTheme="majorHAnsi"/>
                <w:sz w:val="24"/>
                <w:szCs w:val="24"/>
                <w:shd w:val="clear" w:color="auto" w:fill="FFFFFF"/>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173FAC" w:rsidRPr="00E01205" w:rsidTr="00E01205">
        <w:trPr>
          <w:trHeight w:val="1079"/>
          <w:jc w:val="center"/>
        </w:trPr>
        <w:tc>
          <w:tcPr>
            <w:tcW w:w="4684"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173FAC" w:rsidRPr="0026491B" w:rsidRDefault="00017FF8" w:rsidP="00E01205">
            <w:pPr>
              <w:pStyle w:val="2"/>
              <w:jc w:val="center"/>
              <w:rPr>
                <w:rFonts w:asciiTheme="majorHAnsi" w:hAnsiTheme="majorHAnsi"/>
                <w:sz w:val="24"/>
                <w:szCs w:val="24"/>
              </w:rPr>
            </w:pPr>
            <w:r w:rsidRPr="0026491B">
              <w:rPr>
                <w:rFonts w:asciiTheme="majorHAnsi" w:hAnsiTheme="majorHAnsi"/>
                <w:sz w:val="24"/>
                <w:szCs w:val="24"/>
                <w:shd w:val="clear" w:color="auto" w:fill="FFFFFF"/>
              </w:rPr>
              <w:t>Оценка результатов проводимой антикоррупционной работы</w:t>
            </w:r>
          </w:p>
        </w:tc>
        <w:tc>
          <w:tcPr>
            <w:tcW w:w="495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173FAC" w:rsidRPr="0026491B" w:rsidRDefault="00017FF8" w:rsidP="00E01205">
            <w:pPr>
              <w:pStyle w:val="2"/>
              <w:jc w:val="center"/>
              <w:rPr>
                <w:rFonts w:asciiTheme="majorHAnsi" w:hAnsiTheme="majorHAnsi"/>
                <w:sz w:val="24"/>
                <w:szCs w:val="24"/>
              </w:rPr>
            </w:pPr>
            <w:r w:rsidRPr="0026491B">
              <w:rPr>
                <w:rFonts w:asciiTheme="majorHAnsi" w:hAnsiTheme="majorHAnsi"/>
                <w:sz w:val="24"/>
                <w:szCs w:val="24"/>
                <w:shd w:val="clear" w:color="auto" w:fill="FFFFFF"/>
              </w:rPr>
              <w:t>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w:t>
            </w:r>
          </w:p>
        </w:tc>
      </w:tr>
    </w:tbl>
    <w:p w:rsidR="00173FAC" w:rsidRPr="0026491B" w:rsidRDefault="00173FAC" w:rsidP="00E01205">
      <w:pPr>
        <w:pStyle w:val="a4"/>
        <w:spacing w:before="0" w:line="240" w:lineRule="auto"/>
        <w:rPr>
          <w:rFonts w:asciiTheme="majorHAnsi" w:eastAsia="Helvetica" w:hAnsiTheme="majorHAnsi" w:cs="Helvetica"/>
          <w:color w:val="202528"/>
          <w:shd w:val="clear" w:color="auto" w:fill="FFFFFF"/>
        </w:rPr>
      </w:pPr>
    </w:p>
    <w:p w:rsidR="00173FAC" w:rsidRPr="00E01205" w:rsidRDefault="00017FF8" w:rsidP="00E01205">
      <w:pPr>
        <w:pStyle w:val="a4"/>
        <w:spacing w:before="0" w:line="240" w:lineRule="auto"/>
        <w:jc w:val="center"/>
        <w:rPr>
          <w:rFonts w:asciiTheme="majorHAnsi" w:eastAsia="Helvetica" w:hAnsiTheme="majorHAnsi" w:cs="Helvetica"/>
          <w:b/>
          <w:color w:val="202528"/>
          <w:shd w:val="clear" w:color="auto" w:fill="FFFFFF"/>
        </w:rPr>
      </w:pPr>
      <w:r w:rsidRPr="00E01205">
        <w:rPr>
          <w:rFonts w:asciiTheme="majorHAnsi" w:hAnsiTheme="majorHAnsi"/>
          <w:b/>
          <w:color w:val="202528"/>
          <w:shd w:val="clear" w:color="auto" w:fill="FFFFFF"/>
        </w:rPr>
        <w:t>VII. Подарки и представительские расходы</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7.1.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быть прямо связанными с целями деятельности Учреждения;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быть разумно обоснованными, соразмерными и не являться предметами роскоши;</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lastRenderedPageBreak/>
        <w:t>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не противоречить нормам действующего законодательства, принципам и требованиям настоящего Положения, другим локальным нормативным актам Учреждения.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7.2.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7.3.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подарочных карт и сертификатов, имеющих денежный номинал, а равно в виде оплаты за третье лицо выполненных работ или оказанных услуг.</w:t>
      </w:r>
    </w:p>
    <w:p w:rsidR="00173FAC" w:rsidRPr="00E01205" w:rsidRDefault="00017FF8" w:rsidP="00E01205">
      <w:pPr>
        <w:pStyle w:val="a4"/>
        <w:spacing w:before="0" w:line="240" w:lineRule="auto"/>
        <w:jc w:val="center"/>
        <w:rPr>
          <w:rFonts w:asciiTheme="majorHAnsi" w:eastAsia="Helvetica" w:hAnsiTheme="majorHAnsi" w:cs="Helvetica"/>
          <w:b/>
          <w:color w:val="202528"/>
          <w:shd w:val="clear" w:color="auto" w:fill="FFFFFF"/>
        </w:rPr>
      </w:pPr>
      <w:r w:rsidRPr="00E01205">
        <w:rPr>
          <w:rFonts w:asciiTheme="majorHAnsi" w:hAnsiTheme="majorHAnsi"/>
          <w:b/>
          <w:color w:val="202528"/>
          <w:shd w:val="clear" w:color="auto" w:fill="FFFFFF"/>
        </w:rPr>
        <w:t>VIII. Антикоррупционное просвещение работников Учреждения </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8.1.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8.2.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8.3.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 </w:t>
      </w:r>
    </w:p>
    <w:p w:rsidR="00173FAC" w:rsidRPr="00E01205" w:rsidRDefault="00017FF8" w:rsidP="00E01205">
      <w:pPr>
        <w:pStyle w:val="a4"/>
        <w:spacing w:before="0" w:line="240" w:lineRule="auto"/>
        <w:jc w:val="center"/>
        <w:rPr>
          <w:rFonts w:asciiTheme="majorHAnsi" w:eastAsia="Helvetica" w:hAnsiTheme="majorHAnsi" w:cs="Helvetica"/>
          <w:b/>
          <w:color w:val="202528"/>
          <w:shd w:val="clear" w:color="auto" w:fill="FFFFFF"/>
        </w:rPr>
      </w:pPr>
      <w:r w:rsidRPr="00E01205">
        <w:rPr>
          <w:rFonts w:asciiTheme="majorHAnsi" w:hAnsiTheme="majorHAnsi"/>
          <w:b/>
          <w:color w:val="202528"/>
          <w:shd w:val="clear" w:color="auto" w:fill="FFFFFF"/>
        </w:rPr>
        <w:t>IX. Внутренний контроль и аудит</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9.1.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9.2.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9.3. Для реализации мер предупреждения коррупции в Учреждении осуществляются следующие мероприятия внутреннего контроля и аудита:</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контроль документирования операций хозяйственной деятельности Учреждения;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проверка экономической обоснованности осуществляемых операций в сферах коррупционного риска.</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 xml:space="preserve">9.4.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мероприятия, перечисленные в разделе </w:t>
      </w:r>
      <w:r w:rsidRPr="0026491B">
        <w:rPr>
          <w:rFonts w:asciiTheme="majorHAnsi" w:hAnsiTheme="majorHAnsi"/>
          <w:color w:val="202528"/>
          <w:shd w:val="clear" w:color="auto" w:fill="FFFFFF"/>
          <w:lang w:val="en-US"/>
        </w:rPr>
        <w:t>VI</w:t>
      </w:r>
      <w:r w:rsidRPr="0026491B">
        <w:rPr>
          <w:rFonts w:asciiTheme="majorHAnsi" w:hAnsiTheme="majorHAnsi"/>
          <w:color w:val="202528"/>
          <w:shd w:val="clear" w:color="auto" w:fill="FFFFFF"/>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 xml:space="preserve">9.5.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w:t>
      </w:r>
      <w:r w:rsidRPr="0026491B">
        <w:rPr>
          <w:rFonts w:asciiTheme="majorHAnsi" w:hAnsiTheme="majorHAnsi"/>
          <w:color w:val="202528"/>
          <w:shd w:val="clear" w:color="auto" w:fill="FFFFFF"/>
        </w:rPr>
        <w:lastRenderedPageBreak/>
        <w:t>исправления в документах и отчетности, уничтожение документов и отчетности ранее установленного срока и т. д.</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9.6.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оплата услуг, характер которых не определен либо вызывает сомнения;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выплата посреднику или контрагенту вознаграждения, размер которого превышает обычную плату для Учреждения или плату для данного вида услуг;</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закупки или продажи по ценам, значительно отличающимся от рыночных цен;</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сомнительные платежи наличными денежными средствами. </w:t>
      </w:r>
    </w:p>
    <w:p w:rsidR="00173FAC" w:rsidRPr="00E01205" w:rsidRDefault="00017FF8" w:rsidP="00E01205">
      <w:pPr>
        <w:pStyle w:val="a4"/>
        <w:spacing w:before="0" w:line="240" w:lineRule="auto"/>
        <w:jc w:val="center"/>
        <w:rPr>
          <w:rFonts w:asciiTheme="majorHAnsi" w:eastAsia="Helvetica" w:hAnsiTheme="majorHAnsi" w:cs="Helvetica"/>
          <w:b/>
          <w:color w:val="202528"/>
          <w:shd w:val="clear" w:color="auto" w:fill="FFFFFF"/>
        </w:rPr>
      </w:pPr>
      <w:r w:rsidRPr="00E01205">
        <w:rPr>
          <w:rFonts w:asciiTheme="majorHAnsi" w:hAnsiTheme="majorHAnsi"/>
          <w:b/>
          <w:color w:val="202528"/>
          <w:shd w:val="clear" w:color="auto" w:fill="FFFFFF"/>
        </w:rPr>
        <w:t>X.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r w:rsidRPr="0026491B">
        <w:rPr>
          <w:rFonts w:asciiTheme="majorHAnsi" w:hAnsiTheme="majorHAnsi"/>
          <w:color w:val="202528"/>
          <w:shd w:val="clear" w:color="auto" w:fill="FFFFFF"/>
        </w:rPr>
        <w:t> </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10.1.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10.2.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10.3.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предупреждения и противодействия коррупции;</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10.4.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10.5.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 </w:t>
      </w:r>
    </w:p>
    <w:p w:rsidR="00173FAC" w:rsidRPr="00E01205" w:rsidRDefault="00017FF8" w:rsidP="00E01205">
      <w:pPr>
        <w:pStyle w:val="a4"/>
        <w:spacing w:before="0" w:line="240" w:lineRule="auto"/>
        <w:jc w:val="center"/>
        <w:rPr>
          <w:rFonts w:asciiTheme="majorHAnsi" w:eastAsia="Helvetica" w:hAnsiTheme="majorHAnsi" w:cs="Helvetica"/>
          <w:b/>
          <w:color w:val="202528"/>
          <w:shd w:val="clear" w:color="auto" w:fill="FFFFFF"/>
        </w:rPr>
      </w:pPr>
      <w:r w:rsidRPr="00E01205">
        <w:rPr>
          <w:rFonts w:asciiTheme="majorHAnsi" w:hAnsiTheme="majorHAnsi"/>
          <w:b/>
          <w:color w:val="202528"/>
          <w:shd w:val="clear" w:color="auto" w:fill="FFFFFF"/>
          <w:lang w:val="it-IT"/>
        </w:rPr>
        <w:t xml:space="preserve">XI. </w:t>
      </w:r>
      <w:r w:rsidRPr="00E01205">
        <w:rPr>
          <w:rFonts w:asciiTheme="majorHAnsi" w:hAnsiTheme="majorHAnsi"/>
          <w:b/>
          <w:color w:val="202528"/>
          <w:shd w:val="clear" w:color="auto" w:fill="FFFFFF"/>
        </w:rPr>
        <w:t>Ответственность работников за несоблюдение требований настоящего Положения</w:t>
      </w:r>
      <w:r w:rsidRPr="0026491B">
        <w:rPr>
          <w:rFonts w:asciiTheme="majorHAnsi" w:hAnsiTheme="majorHAnsi"/>
          <w:color w:val="202528"/>
          <w:shd w:val="clear" w:color="auto" w:fill="FFFFFF"/>
        </w:rPr>
        <w:t> </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11.1. Работники Учреждения должны руководствоваться настоящим Положением и неукоснительно соблюдать закрепленные в нем принципы и требования.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11.2. Каждый работник Учреждения при заключении с ним трудового договора должен быть ознакомлен с Антикоррупционной политикой Учреждения и локальными нормативными актами Учреждения, касающимися противодействия коррупции, и соблюдать принципы и требования указанных документов.</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lastRenderedPageBreak/>
        <w:t>11.3. Работники Учреждения, виновные в нарушении требований настоящего Положения и локальных нормативных актов Учреждения, касающихся противодействия коррупции могут быть привлечены к следующим видам дисциплинарной ответственности по инициативе Учреждения: замечание, выговор, увольнение по соответствующим основаниям, в порядке, установленном Трудовым кодексом Российской Федерации.</w:t>
      </w:r>
    </w:p>
    <w:p w:rsidR="00173FAC" w:rsidRPr="00E01205" w:rsidRDefault="00017FF8" w:rsidP="00E01205">
      <w:pPr>
        <w:pStyle w:val="a4"/>
        <w:spacing w:before="0" w:line="240" w:lineRule="auto"/>
        <w:rPr>
          <w:rFonts w:asciiTheme="majorHAnsi" w:eastAsia="Helvetica" w:hAnsiTheme="majorHAnsi" w:cs="Helvetica"/>
          <w:b/>
          <w:color w:val="202528"/>
          <w:shd w:val="clear" w:color="auto" w:fill="FFFFFF"/>
        </w:rPr>
      </w:pPr>
      <w:r w:rsidRPr="00E01205">
        <w:rPr>
          <w:rFonts w:asciiTheme="majorHAnsi" w:hAnsiTheme="majorHAnsi"/>
          <w:b/>
          <w:color w:val="202528"/>
          <w:shd w:val="clear" w:color="auto" w:fill="FFFFFF"/>
          <w:lang w:val="it-IT"/>
        </w:rPr>
        <w:t xml:space="preserve">XII. </w:t>
      </w:r>
      <w:r w:rsidRPr="00E01205">
        <w:rPr>
          <w:rFonts w:asciiTheme="majorHAnsi" w:hAnsiTheme="majorHAnsi"/>
          <w:b/>
          <w:color w:val="202528"/>
          <w:shd w:val="clear" w:color="auto" w:fill="FFFFFF"/>
        </w:rPr>
        <w:t>Порядок пересмотра настоящего Положения</w:t>
      </w:r>
      <w:r w:rsidR="00E01205">
        <w:rPr>
          <w:rFonts w:asciiTheme="majorHAnsi" w:eastAsia="Helvetica" w:hAnsiTheme="majorHAnsi" w:cs="Helvetica"/>
          <w:b/>
          <w:color w:val="202528"/>
          <w:shd w:val="clear" w:color="auto" w:fill="FFFFFF"/>
        </w:rPr>
        <w:t xml:space="preserve"> </w:t>
      </w:r>
      <w:r w:rsidRPr="00E01205">
        <w:rPr>
          <w:rFonts w:asciiTheme="majorHAnsi" w:hAnsiTheme="majorHAnsi"/>
          <w:b/>
          <w:color w:val="202528"/>
          <w:shd w:val="clear" w:color="auto" w:fill="FFFFFF"/>
        </w:rPr>
        <w:t>и внесения в него изменений</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12.1. Учреждение осуществляет регулярный мониторинг эффективности реализации антикоррупционной политики Учреждения.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12.2.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rsidR="00173FAC" w:rsidRPr="0026491B" w:rsidRDefault="00017FF8" w:rsidP="00E01205">
      <w:pPr>
        <w:pStyle w:val="a4"/>
        <w:spacing w:before="0" w:line="240" w:lineRule="auto"/>
        <w:ind w:firstLine="944"/>
        <w:jc w:val="both"/>
        <w:rPr>
          <w:rFonts w:asciiTheme="majorHAnsi" w:eastAsia="Helvetica" w:hAnsiTheme="majorHAnsi" w:cs="Helvetica"/>
          <w:color w:val="202528"/>
          <w:shd w:val="clear" w:color="auto" w:fill="FFFFFF"/>
        </w:rPr>
      </w:pPr>
      <w:r w:rsidRPr="0026491B">
        <w:rPr>
          <w:rFonts w:asciiTheme="majorHAnsi" w:hAnsiTheme="majorHAnsi"/>
          <w:color w:val="202528"/>
          <w:shd w:val="clear" w:color="auto" w:fill="FFFFFF"/>
        </w:rPr>
        <w:t>12.3.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173FAC" w:rsidRPr="0026491B" w:rsidRDefault="00017FF8" w:rsidP="00E01205">
      <w:pPr>
        <w:pStyle w:val="a4"/>
        <w:spacing w:before="0" w:line="240" w:lineRule="auto"/>
        <w:jc w:val="both"/>
        <w:rPr>
          <w:rFonts w:asciiTheme="majorHAnsi" w:eastAsia="Helvetica" w:hAnsiTheme="majorHAnsi" w:cs="Helvetica"/>
          <w:color w:val="202528"/>
          <w:shd w:val="clear" w:color="auto" w:fill="FFFFFF"/>
        </w:rPr>
      </w:pPr>
      <w:r w:rsidRPr="0026491B">
        <w:rPr>
          <w:rFonts w:asciiTheme="majorHAnsi" w:hAnsiTheme="majorHAnsi"/>
          <w:color w:val="007AFF"/>
          <w:shd w:val="clear" w:color="auto" w:fill="FFFFFF"/>
          <w:lang w:val="pt-PT"/>
        </w:rPr>
        <w:t>[1]</w:t>
      </w:r>
      <w:r w:rsidRPr="0026491B">
        <w:rPr>
          <w:rFonts w:asciiTheme="majorHAnsi" w:hAnsiTheme="majorHAnsi"/>
          <w:color w:val="202528"/>
          <w:shd w:val="clear" w:color="auto" w:fill="FFFFFF"/>
        </w:rPr>
        <w:t xml:space="preserve"> 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 декабря 2012 г. № 273-ФЗ «Об образовании в Российской Федерации», Федеральный закон от 21 ноября 2011 г.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p w:rsidR="00173FAC" w:rsidRPr="0026491B" w:rsidRDefault="00173FAC" w:rsidP="00E01205">
      <w:pPr>
        <w:pStyle w:val="a4"/>
        <w:spacing w:before="0" w:line="240" w:lineRule="auto"/>
        <w:jc w:val="both"/>
        <w:rPr>
          <w:rFonts w:asciiTheme="majorHAnsi" w:hAnsiTheme="majorHAnsi"/>
        </w:rPr>
      </w:pPr>
    </w:p>
    <w:sectPr w:rsidR="00173FAC" w:rsidRPr="0026491B" w:rsidSect="00E01205">
      <w:headerReference w:type="default" r:id="rId6"/>
      <w:footerReference w:type="default" r:id="rId7"/>
      <w:pgSz w:w="11906" w:h="16838"/>
      <w:pgMar w:top="142"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85A" w:rsidRDefault="00CB285A" w:rsidP="00173FAC">
      <w:r>
        <w:separator/>
      </w:r>
    </w:p>
  </w:endnote>
  <w:endnote w:type="continuationSeparator" w:id="1">
    <w:p w:rsidR="00CB285A" w:rsidRDefault="00CB285A" w:rsidP="00173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AC" w:rsidRDefault="00173FA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85A" w:rsidRDefault="00CB285A" w:rsidP="00173FAC">
      <w:r>
        <w:separator/>
      </w:r>
    </w:p>
  </w:footnote>
  <w:footnote w:type="continuationSeparator" w:id="1">
    <w:p w:rsidR="00CB285A" w:rsidRDefault="00CB285A" w:rsidP="00173F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AC" w:rsidRDefault="00173FAC"/>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useFELayout/>
  </w:compat>
  <w:rsids>
    <w:rsidRoot w:val="00173FAC"/>
    <w:rsid w:val="00017FF8"/>
    <w:rsid w:val="00173FAC"/>
    <w:rsid w:val="0026491B"/>
    <w:rsid w:val="00896DE1"/>
    <w:rsid w:val="00CB285A"/>
    <w:rsid w:val="00DC3F6D"/>
    <w:rsid w:val="00E01205"/>
    <w:rsid w:val="00E87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73FAC"/>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73FAC"/>
    <w:rPr>
      <w:u w:val="single"/>
    </w:rPr>
  </w:style>
  <w:style w:type="table" w:customStyle="1" w:styleId="TableNormal">
    <w:name w:val="Table Normal"/>
    <w:rsid w:val="00173FAC"/>
    <w:tblPr>
      <w:tblInd w:w="0" w:type="dxa"/>
      <w:tblCellMar>
        <w:top w:w="0" w:type="dxa"/>
        <w:left w:w="0" w:type="dxa"/>
        <w:bottom w:w="0" w:type="dxa"/>
        <w:right w:w="0" w:type="dxa"/>
      </w:tblCellMar>
    </w:tblPr>
  </w:style>
  <w:style w:type="paragraph" w:customStyle="1" w:styleId="a4">
    <w:name w:val="По умолчанию"/>
    <w:rsid w:val="00173FAC"/>
    <w:pPr>
      <w:spacing w:before="160" w:line="288" w:lineRule="auto"/>
    </w:pPr>
    <w:rPr>
      <w:rFonts w:ascii="Helvetica Neue" w:hAnsi="Helvetica Neue" w:cs="Arial Unicode MS"/>
      <w:color w:val="000000"/>
      <w:sz w:val="24"/>
      <w:szCs w:val="24"/>
      <w:shd w:val="nil"/>
    </w:rPr>
  </w:style>
  <w:style w:type="paragraph" w:customStyle="1" w:styleId="2">
    <w:name w:val="Стиль таблицы 2"/>
    <w:rsid w:val="00173FAC"/>
    <w:rPr>
      <w:rFonts w:ascii="Helvetica Neue" w:hAnsi="Helvetica Neue" w:cs="Arial Unicode MS"/>
      <w:color w:val="000000"/>
      <w:shd w:val="ni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3958</Words>
  <Characters>22564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директор</cp:lastModifiedBy>
  <cp:revision>5</cp:revision>
  <cp:lastPrinted>2024-10-14T08:19:00Z</cp:lastPrinted>
  <dcterms:created xsi:type="dcterms:W3CDTF">2024-10-12T14:04:00Z</dcterms:created>
  <dcterms:modified xsi:type="dcterms:W3CDTF">2024-10-14T08:20:00Z</dcterms:modified>
</cp:coreProperties>
</file>